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52F6B" w14:textId="77777777" w:rsidR="00F91A35" w:rsidRPr="00122916" w:rsidRDefault="00CD5A9A" w:rsidP="002F07B2">
      <w:pPr>
        <w:pStyle w:val="BList1"/>
        <w:spacing w:after="120"/>
        <w:contextualSpacing w:val="0"/>
      </w:pPr>
      <w:r w:rsidRPr="003D277F">
        <w:rPr>
          <w:b/>
          <w:bCs/>
          <w:noProof/>
        </w:rPr>
        <w:drawing>
          <wp:anchor distT="0" distB="0" distL="114300" distR="114300" simplePos="0" relativeHeight="251658240" behindDoc="0" locked="1" layoutInCell="1" allowOverlap="1" wp14:anchorId="300CCD03" wp14:editId="7621C63A">
            <wp:simplePos x="0" y="0"/>
            <wp:positionH relativeFrom="margin">
              <wp:posOffset>228600</wp:posOffset>
            </wp:positionH>
            <wp:positionV relativeFrom="margin">
              <wp:posOffset>1930400</wp:posOffset>
            </wp:positionV>
            <wp:extent cx="1645923" cy="1120142"/>
            <wp:effectExtent l="0" t="0" r="0" b="0"/>
            <wp:wrapNone/>
            <wp:docPr id="100013" name="Picture 100013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77F">
        <w:rPr>
          <w:b/>
          <w:bCs/>
        </w:rPr>
        <w:t>April 26, 2024:</w:t>
      </w:r>
      <w:r>
        <w:t xml:space="preserve"> HHS </w:t>
      </w:r>
      <w:r w:rsidR="002854D3">
        <w:t xml:space="preserve">published </w:t>
      </w:r>
      <w:r>
        <w:t xml:space="preserve">a final rule on reproductive health care privacy. </w:t>
      </w:r>
      <w:r w:rsidRPr="00122916">
        <w:t xml:space="preserve"> </w:t>
      </w:r>
    </w:p>
    <w:p w14:paraId="5278D4A1" w14:textId="77777777" w:rsidR="00B76B00" w:rsidRDefault="00CD5A9A" w:rsidP="002F07B2">
      <w:pPr>
        <w:pStyle w:val="BList1"/>
        <w:spacing w:after="120"/>
        <w:contextualSpacing w:val="0"/>
      </w:pPr>
      <w:r w:rsidRPr="002F07B2">
        <w:rPr>
          <w:b/>
          <w:bCs/>
        </w:rPr>
        <w:t>Dec. 23, 2024:</w:t>
      </w:r>
      <w:r>
        <w:t xml:space="preserve"> Covered entities and business associates must comply with the final rule by this date. </w:t>
      </w:r>
    </w:p>
    <w:p w14:paraId="008201E4" w14:textId="77777777" w:rsidR="002F07B2" w:rsidRPr="00122916" w:rsidRDefault="00CD5A9A" w:rsidP="002F07B2">
      <w:pPr>
        <w:pStyle w:val="BList1"/>
        <w:spacing w:after="120"/>
        <w:contextualSpacing w:val="0"/>
      </w:pPr>
      <w:r w:rsidRPr="002F07B2">
        <w:rPr>
          <w:b/>
          <w:bCs/>
        </w:rPr>
        <w:t>Feb. 16, 2026:</w:t>
      </w:r>
      <w:r>
        <w:t xml:space="preserve"> Covered entities must update their HIPAA notice of privacy practices for the new protections by this date. </w:t>
      </w:r>
    </w:p>
    <w:p w14:paraId="168F3816" w14:textId="77777777" w:rsidR="00F6327D" w:rsidRPr="00122916" w:rsidRDefault="00CD5A9A" w:rsidP="00DD188F">
      <w:pPr>
        <w:pStyle w:val="H1Title"/>
      </w:pPr>
      <w:r w:rsidRPr="00122916">
        <w:br w:type="column"/>
      </w:r>
      <w:r w:rsidR="0087275E">
        <w:t xml:space="preserve">HHS Provides </w:t>
      </w:r>
      <w:r w:rsidR="00442834">
        <w:t>H</w:t>
      </w:r>
      <w:r w:rsidR="0087275E">
        <w:t xml:space="preserve">IPAA </w:t>
      </w:r>
      <w:r w:rsidR="00442834">
        <w:t xml:space="preserve">Model </w:t>
      </w:r>
      <w:r w:rsidR="0087275E">
        <w:t>Attestation for Reproductive Health Care Privacy</w:t>
      </w:r>
    </w:p>
    <w:p w14:paraId="0F675693" w14:textId="77777777" w:rsidR="00442834" w:rsidRDefault="00CD5A9A" w:rsidP="00336F81">
      <w:pPr>
        <w:pStyle w:val="ParagraphBasic"/>
        <w:spacing w:after="120"/>
      </w:pPr>
      <w:r>
        <w:t>T</w:t>
      </w:r>
      <w:r w:rsidR="00F91A35" w:rsidRPr="00122916">
        <w:t xml:space="preserve">he U.S. Department of </w:t>
      </w:r>
      <w:r>
        <w:t xml:space="preserve">Health and Human Services (HHS) has updated its </w:t>
      </w:r>
      <w:hyperlink r:id="rId11" w:history="1">
        <w:r w:rsidRPr="000842CC">
          <w:rPr>
            <w:rStyle w:val="Hyperlink"/>
          </w:rPr>
          <w:t>webpage</w:t>
        </w:r>
      </w:hyperlink>
      <w:r>
        <w:t xml:space="preserve"> on reproductive health care privacy to provide additional resources, including </w:t>
      </w:r>
      <w:r w:rsidR="00333126">
        <w:t xml:space="preserve">a </w:t>
      </w:r>
      <w:hyperlink r:id="rId12" w:history="1">
        <w:r w:rsidRPr="000842CC">
          <w:rPr>
            <w:rStyle w:val="Hyperlink"/>
          </w:rPr>
          <w:t xml:space="preserve">HIPAA model </w:t>
        </w:r>
        <w:r w:rsidR="00333126" w:rsidRPr="000842CC">
          <w:rPr>
            <w:rStyle w:val="Hyperlink"/>
          </w:rPr>
          <w:t>attestation form</w:t>
        </w:r>
      </w:hyperlink>
      <w:r>
        <w:t>,</w:t>
      </w:r>
      <w:r w:rsidR="00333126">
        <w:t xml:space="preserve"> that covered entities and business associates may use to comply with new </w:t>
      </w:r>
      <w:r w:rsidR="00A65755">
        <w:t>protections</w:t>
      </w:r>
      <w:r w:rsidR="00333126">
        <w:t xml:space="preserve"> </w:t>
      </w:r>
      <w:r>
        <w:t xml:space="preserve">for reproductive health care privacy. </w:t>
      </w:r>
      <w:r w:rsidR="000D7A35">
        <w:t xml:space="preserve">These new privacy </w:t>
      </w:r>
      <w:r w:rsidR="00DF340A">
        <w:t>protections</w:t>
      </w:r>
      <w:r w:rsidR="000D7A35">
        <w:t xml:space="preserve"> become effective on </w:t>
      </w:r>
      <w:r w:rsidR="000D7A35" w:rsidRPr="0018571F">
        <w:rPr>
          <w:b/>
          <w:bCs/>
        </w:rPr>
        <w:t>Dec. 23, 2024</w:t>
      </w:r>
      <w:r w:rsidR="000D7A35">
        <w:t xml:space="preserve">. </w:t>
      </w:r>
    </w:p>
    <w:p w14:paraId="0A70F553" w14:textId="77777777" w:rsidR="00F91A35" w:rsidRPr="00122916" w:rsidRDefault="00CD5A9A" w:rsidP="00F91A35">
      <w:pPr>
        <w:pStyle w:val="ColorSubheading"/>
      </w:pPr>
      <w:r>
        <w:t xml:space="preserve">New </w:t>
      </w:r>
      <w:r w:rsidR="007D7A05">
        <w:t xml:space="preserve">Privacy </w:t>
      </w:r>
      <w:r>
        <w:t>Protections</w:t>
      </w:r>
    </w:p>
    <w:p w14:paraId="2A80178E" w14:textId="77777777" w:rsidR="00BE1097" w:rsidRDefault="00CD5A9A" w:rsidP="00336F81">
      <w:pPr>
        <w:pStyle w:val="ParagraphBasic"/>
        <w:spacing w:after="120"/>
      </w:pPr>
      <w:r>
        <w:t>On April 2</w:t>
      </w:r>
      <w:r w:rsidR="00331CF7">
        <w:t>6</w:t>
      </w:r>
      <w:r>
        <w:t xml:space="preserve">, 2024, HHS </w:t>
      </w:r>
      <w:r w:rsidR="002854D3">
        <w:t xml:space="preserve">published </w:t>
      </w:r>
      <w:r w:rsidR="00207467">
        <w:t xml:space="preserve">a </w:t>
      </w:r>
      <w:hyperlink r:id="rId13" w:history="1">
        <w:r w:rsidR="00207467" w:rsidRPr="00DD47F5">
          <w:rPr>
            <w:rStyle w:val="Hyperlink"/>
          </w:rPr>
          <w:t>final rule</w:t>
        </w:r>
      </w:hyperlink>
      <w:r w:rsidR="00207467">
        <w:t xml:space="preserve"> </w:t>
      </w:r>
      <w:r w:rsidR="00FE0D0B" w:rsidRPr="00FE0D0B">
        <w:t xml:space="preserve">that strengthens the HIPAA Privacy Rule by prohibiting the disclosure of protected health information (PHI) related to </w:t>
      </w:r>
      <w:r w:rsidR="00FE0D0B" w:rsidRPr="00D02CC9">
        <w:rPr>
          <w:b/>
          <w:bCs/>
        </w:rPr>
        <w:t>lawful reproductive health care</w:t>
      </w:r>
      <w:r w:rsidR="00FE0D0B" w:rsidRPr="00FE0D0B">
        <w:t xml:space="preserve"> in certain situations.</w:t>
      </w:r>
      <w:r w:rsidR="00AC1CFE">
        <w:t xml:space="preserve"> T</w:t>
      </w:r>
      <w:r w:rsidRPr="00BE1097">
        <w:t>he HIPAA Privacy Rule sets strict limits on the use, disclosure and protection of PHI by</w:t>
      </w:r>
      <w:r w:rsidR="00A65755">
        <w:t xml:space="preserve"> covered entities (i.e., </w:t>
      </w:r>
      <w:r w:rsidRPr="00BE1097">
        <w:t>health care providers, health plans</w:t>
      </w:r>
      <w:r w:rsidR="00080EA0">
        <w:t xml:space="preserve"> and</w:t>
      </w:r>
      <w:r w:rsidRPr="00BE1097">
        <w:t xml:space="preserve"> health care clearinghouses</w:t>
      </w:r>
      <w:r w:rsidR="00080EA0">
        <w:t>)</w:t>
      </w:r>
      <w:r w:rsidRPr="00BE1097">
        <w:t xml:space="preserve"> and their business associates</w:t>
      </w:r>
      <w:r w:rsidR="0097593B">
        <w:t xml:space="preserve"> (collectively, regulated entities)</w:t>
      </w:r>
      <w:r w:rsidRPr="00BE1097">
        <w:t>. The Privacy Rule also allows regulated entities to use or disclose PHI for certain non-he</w:t>
      </w:r>
      <w:r w:rsidRPr="00BE1097">
        <w:t>alth-care purposes, including certain criminal, civil and administrative investigations and proceedings.</w:t>
      </w:r>
    </w:p>
    <w:p w14:paraId="0F146CBB" w14:textId="77777777" w:rsidR="0083224A" w:rsidRDefault="00CD5A9A" w:rsidP="00336F81">
      <w:pPr>
        <w:pStyle w:val="ParagraphBasic"/>
        <w:spacing w:after="120"/>
      </w:pPr>
      <w:r>
        <w:t xml:space="preserve">The new protections prohibit regulated entities from using or disclosing PHI related to lawful reproductive health care: </w:t>
      </w:r>
    </w:p>
    <w:p w14:paraId="1D9BFE5E" w14:textId="77777777" w:rsidR="0083224A" w:rsidRDefault="00CD5A9A" w:rsidP="00336F81">
      <w:pPr>
        <w:pStyle w:val="BList1"/>
        <w:spacing w:after="60"/>
        <w:contextualSpacing w:val="0"/>
      </w:pPr>
      <w:r>
        <w:t xml:space="preserve">For a criminal, civil or administrative investigation into (or proceeding against) a person in connection with reproductive health care; or </w:t>
      </w:r>
    </w:p>
    <w:p w14:paraId="047A0F5E" w14:textId="77777777" w:rsidR="0083504E" w:rsidRDefault="00CD5A9A" w:rsidP="006C1409">
      <w:pPr>
        <w:pStyle w:val="BList1"/>
        <w:spacing w:after="120"/>
      </w:pPr>
      <w:r>
        <w:t>To identify an individual, health care provider or other person for purposes related to such an investigation or proceeding.</w:t>
      </w:r>
    </w:p>
    <w:p w14:paraId="59AC2F40" w14:textId="77777777" w:rsidR="00B75111" w:rsidRDefault="00CD5A9A" w:rsidP="00336F81">
      <w:pPr>
        <w:pStyle w:val="ParagraphBasic"/>
        <w:spacing w:after="120"/>
      </w:pPr>
      <w:r>
        <w:t>Regulated entities</w:t>
      </w:r>
      <w:r w:rsidR="00152796">
        <w:t xml:space="preserve"> must presume that reproductive health care provided by another entity </w:t>
      </w:r>
      <w:r w:rsidR="00A14A61">
        <w:t>wa</w:t>
      </w:r>
      <w:r w:rsidR="00152796">
        <w:t>s lawful</w:t>
      </w:r>
      <w:r w:rsidR="00AC1CFE" w:rsidRPr="00AC1CFE">
        <w:t xml:space="preserve"> </w:t>
      </w:r>
      <w:r w:rsidR="009E2481">
        <w:t>unless t</w:t>
      </w:r>
      <w:r w:rsidR="008A4061">
        <w:t>hey have</w:t>
      </w:r>
      <w:r w:rsidR="00646EF5">
        <w:t xml:space="preserve"> actual knowledge that the </w:t>
      </w:r>
      <w:r w:rsidR="00E40957">
        <w:t>care was</w:t>
      </w:r>
      <w:r w:rsidR="004E440D">
        <w:t xml:space="preserve"> unlawful or </w:t>
      </w:r>
      <w:r w:rsidR="00935FDC">
        <w:t xml:space="preserve">factual information from </w:t>
      </w:r>
      <w:r w:rsidR="004E440D">
        <w:t xml:space="preserve">the person requesting the </w:t>
      </w:r>
      <w:r w:rsidR="008A4061">
        <w:t xml:space="preserve">use or disclosure of </w:t>
      </w:r>
      <w:r w:rsidR="004E440D">
        <w:t>P</w:t>
      </w:r>
      <w:r w:rsidR="00935FDC">
        <w:t xml:space="preserve">HI </w:t>
      </w:r>
      <w:r w:rsidR="00C12757">
        <w:t xml:space="preserve">that </w:t>
      </w:r>
      <w:r w:rsidR="0019687A">
        <w:t xml:space="preserve">demonstrates </w:t>
      </w:r>
      <w:r w:rsidR="003020DA">
        <w:t>the care</w:t>
      </w:r>
      <w:r w:rsidR="0019687A">
        <w:t xml:space="preserve"> </w:t>
      </w:r>
      <w:r w:rsidR="00C12757">
        <w:t>was un</w:t>
      </w:r>
      <w:r w:rsidR="0019687A">
        <w:t>lawful.</w:t>
      </w:r>
      <w:r w:rsidR="00850D59">
        <w:t xml:space="preserve"> </w:t>
      </w:r>
      <w:r w:rsidR="00E40957">
        <w:t xml:space="preserve"> </w:t>
      </w:r>
    </w:p>
    <w:p w14:paraId="3D9D7EE2" w14:textId="77777777" w:rsidR="0083504E" w:rsidRDefault="00CD5A9A" w:rsidP="003F7869">
      <w:pPr>
        <w:pStyle w:val="ColorSubheading"/>
      </w:pPr>
      <w:r>
        <w:t xml:space="preserve">Attestation </w:t>
      </w:r>
      <w:r>
        <w:t>Requirement</w:t>
      </w:r>
    </w:p>
    <w:p w14:paraId="5E1970FA" w14:textId="77777777" w:rsidR="00993556" w:rsidRDefault="00CD5A9A" w:rsidP="00336F81">
      <w:pPr>
        <w:pStyle w:val="ParagraphBasic"/>
        <w:spacing w:after="120"/>
      </w:pPr>
      <w:r>
        <w:t xml:space="preserve">A </w:t>
      </w:r>
      <w:r w:rsidR="0097593B">
        <w:t>regulated entity</w:t>
      </w:r>
      <w:r>
        <w:t xml:space="preserve"> m</w:t>
      </w:r>
      <w:r w:rsidR="000E7EC1">
        <w:t xml:space="preserve">ust obtain a </w:t>
      </w:r>
      <w:r w:rsidR="000E7EC1" w:rsidRPr="008D18DF">
        <w:rPr>
          <w:b/>
          <w:bCs/>
        </w:rPr>
        <w:t>valid attestation</w:t>
      </w:r>
      <w:r w:rsidR="000E7EC1">
        <w:t xml:space="preserve"> </w:t>
      </w:r>
      <w:r w:rsidR="00222F3A">
        <w:t xml:space="preserve">before it uses or discloses </w:t>
      </w:r>
      <w:r>
        <w:t xml:space="preserve">PHI </w:t>
      </w:r>
      <w:r w:rsidR="0084378A">
        <w:t>potentially related to reproductive health care for</w:t>
      </w:r>
      <w:r w:rsidR="000E7EC1">
        <w:t xml:space="preserve"> certain purposes, such as health</w:t>
      </w:r>
      <w:r w:rsidR="00222F3A">
        <w:t xml:space="preserve"> oversight activities, judicial and administrative proceedings</w:t>
      </w:r>
      <w:r w:rsidR="00E8225B">
        <w:t xml:space="preserve">, </w:t>
      </w:r>
      <w:r w:rsidR="00222F3A">
        <w:t>law enforcement purposes</w:t>
      </w:r>
      <w:r w:rsidR="00AC1CFE">
        <w:t>,</w:t>
      </w:r>
      <w:r w:rsidR="00E8225B">
        <w:t xml:space="preserve"> or disclosures to coroners or medical examiners</w:t>
      </w:r>
      <w:r w:rsidR="00222F3A">
        <w:t xml:space="preserve">. </w:t>
      </w:r>
      <w:r w:rsidR="007269FC">
        <w:t xml:space="preserve">The attestation is used to </w:t>
      </w:r>
      <w:r w:rsidR="00ED55B3">
        <w:t xml:space="preserve">verify that the </w:t>
      </w:r>
      <w:r w:rsidR="00941C8D">
        <w:t xml:space="preserve">requested use or disclosure of PHI complies with the new </w:t>
      </w:r>
      <w:r w:rsidR="002242FA">
        <w:t xml:space="preserve">privacy protections and is not for a prohibited purpose. </w:t>
      </w:r>
    </w:p>
    <w:p w14:paraId="11100E99" w14:textId="77777777" w:rsidR="0018571F" w:rsidRPr="00122916" w:rsidRDefault="00CD5A9A" w:rsidP="00264D34">
      <w:pPr>
        <w:pStyle w:val="ParagraphBasic"/>
        <w:spacing w:after="120"/>
      </w:pPr>
      <w:r>
        <w:t>For an attestation t</w:t>
      </w:r>
      <w:r w:rsidR="007269FC">
        <w:t xml:space="preserve">o be valid, </w:t>
      </w:r>
      <w:r>
        <w:t>it</w:t>
      </w:r>
      <w:r w:rsidR="007269FC">
        <w:t xml:space="preserve"> must </w:t>
      </w:r>
      <w:r w:rsidR="009314E8">
        <w:t xml:space="preserve">be a standalone </w:t>
      </w:r>
      <w:r w:rsidR="00993556">
        <w:t xml:space="preserve">document that </w:t>
      </w:r>
      <w:r w:rsidR="005C7552">
        <w:t>include</w:t>
      </w:r>
      <w:r w:rsidR="00993556">
        <w:t>s</w:t>
      </w:r>
      <w:r w:rsidR="005C7552">
        <w:t xml:space="preserve"> certain information, such as </w:t>
      </w:r>
      <w:r w:rsidR="004A49AF">
        <w:t xml:space="preserve">a clear statement that the use or disclosure is not for a prohibited purpose. </w:t>
      </w:r>
      <w:r w:rsidR="00004185">
        <w:t xml:space="preserve">Regulated entities can use HHS’ model attestation form </w:t>
      </w:r>
      <w:r w:rsidR="00264D34">
        <w:t xml:space="preserve">when they receive requests for PHI potentially related to reproductive health care. </w:t>
      </w:r>
      <w:r w:rsidR="0090074C">
        <w:t xml:space="preserve">The model form </w:t>
      </w:r>
      <w:r w:rsidR="005B14BA">
        <w:t xml:space="preserve">also includes instructions for its use. According to these instructions, a regulated entity may not rely on the attestation to disclose the requested PHI in certain circumstances, including </w:t>
      </w:r>
      <w:r w:rsidR="00336F81">
        <w:t>if a reasonable</w:t>
      </w:r>
      <w:r>
        <w:t>,</w:t>
      </w:r>
      <w:r w:rsidR="00336F81">
        <w:t xml:space="preserve"> regulated entity in the same position would not believe the requestor’s statement that the use or disclosure is not for a prohibited purpose. </w:t>
      </w:r>
    </w:p>
    <w:sectPr w:rsidR="0018571F" w:rsidRPr="00122916" w:rsidSect="00D57591">
      <w:headerReference w:type="default" r:id="rId14"/>
      <w:headerReference w:type="first" r:id="rId15"/>
      <w:footerReference w:type="first" r:id="rId16"/>
      <w:pgSz w:w="12240" w:h="15840"/>
      <w:pgMar w:top="245" w:right="576" w:bottom="936" w:left="576" w:header="432" w:footer="576" w:gutter="0"/>
      <w:cols w:num="2" w:space="720" w:equalWidth="0">
        <w:col w:w="3168" w:space="720"/>
        <w:col w:w="7200" w:space="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B6BD9" w14:textId="77777777" w:rsidR="00CD5A9A" w:rsidRDefault="00CD5A9A">
      <w:pPr>
        <w:spacing w:after="0" w:line="240" w:lineRule="auto"/>
      </w:pPr>
      <w:r>
        <w:separator/>
      </w:r>
    </w:p>
  </w:endnote>
  <w:endnote w:type="continuationSeparator" w:id="0">
    <w:p w14:paraId="31A4269B" w14:textId="77777777" w:rsidR="00CD5A9A" w:rsidRDefault="00CD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9DE14" w14:textId="77777777" w:rsidR="002D3D4E" w:rsidRDefault="00CD5A9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C65C652" wp14:editId="3775E160">
              <wp:simplePos x="0" y="0"/>
              <wp:positionH relativeFrom="column">
                <wp:posOffset>-24765</wp:posOffset>
              </wp:positionH>
              <wp:positionV relativeFrom="paragraph">
                <wp:posOffset>8255</wp:posOffset>
              </wp:positionV>
              <wp:extent cx="6974732" cy="369651"/>
              <wp:effectExtent l="0" t="0" r="0" b="0"/>
              <wp:wrapNone/>
              <wp:docPr id="7650942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4732" cy="3696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A3362" w14:textId="77777777" w:rsidR="002D3D4E" w:rsidRPr="00D153AD" w:rsidRDefault="00CD5A9A" w:rsidP="002D3D4E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D153AD">
                            <w:rPr>
                              <w:sz w:val="14"/>
                              <w:szCs w:val="14"/>
                            </w:rPr>
                            <w:t xml:space="preserve">This Legal Update is not 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>intended to be exhaustive nor should any discussion or opinions be construed as legal advice. Readers should contact legal counsel for legal advice.</w:t>
                          </w:r>
                        </w:p>
                        <w:p w14:paraId="59220D5E" w14:textId="77777777" w:rsidR="002D3D4E" w:rsidRPr="00D153AD" w:rsidRDefault="00CD5A9A" w:rsidP="002D3D4E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D153AD">
                            <w:rPr>
                              <w:sz w:val="14"/>
                              <w:szCs w:val="14"/>
                            </w:rPr>
                            <w:t>©</w:t>
                          </w:r>
                          <w:r w:rsidR="00351231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>202</w:t>
                          </w:r>
                          <w:r w:rsidR="00673BEC">
                            <w:rPr>
                              <w:sz w:val="14"/>
                              <w:szCs w:val="14"/>
                            </w:rPr>
                            <w:t>4</w:t>
                          </w:r>
                          <w:r w:rsidRPr="00D153AD">
                            <w:rPr>
                              <w:sz w:val="14"/>
                              <w:szCs w:val="14"/>
                            </w:rPr>
                            <w:t xml:space="preserve"> Zywave, Inc. All rights reserved.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65C6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.95pt;margin-top:.65pt;width:549.2pt;height:29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" filled="f" stroked="f">
              <v:textbox>
                <w:txbxContent>
                  <w:p w14:paraId="25CA3362" w14:textId="77777777" w:rsidR="002D3D4E" w:rsidRPr="00D153AD" w:rsidRDefault="00CD5A9A" w:rsidP="002D3D4E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D153AD">
                      <w:rPr>
                        <w:sz w:val="14"/>
                        <w:szCs w:val="14"/>
                      </w:rPr>
                      <w:t xml:space="preserve">This Legal Update is not </w:t>
                    </w:r>
                    <w:r w:rsidRPr="00D153AD">
                      <w:rPr>
                        <w:sz w:val="14"/>
                        <w:szCs w:val="14"/>
                      </w:rPr>
                      <w:t>intended to be exhaustive nor should any discussion or opinions be construed as legal advice. Readers should contact legal counsel for legal advice.</w:t>
                    </w:r>
                  </w:p>
                  <w:p w14:paraId="59220D5E" w14:textId="77777777" w:rsidR="002D3D4E" w:rsidRPr="00D153AD" w:rsidRDefault="00CD5A9A" w:rsidP="002D3D4E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D153AD">
                      <w:rPr>
                        <w:sz w:val="14"/>
                        <w:szCs w:val="14"/>
                      </w:rPr>
                      <w:t>©</w:t>
                    </w:r>
                    <w:r w:rsidR="00351231">
                      <w:rPr>
                        <w:sz w:val="14"/>
                        <w:szCs w:val="14"/>
                      </w:rPr>
                      <w:t xml:space="preserve"> </w:t>
                    </w:r>
                    <w:r w:rsidRPr="00D153AD">
                      <w:rPr>
                        <w:sz w:val="14"/>
                        <w:szCs w:val="14"/>
                      </w:rPr>
                      <w:t>202</w:t>
                    </w:r>
                    <w:r w:rsidR="00673BEC">
                      <w:rPr>
                        <w:sz w:val="14"/>
                        <w:szCs w:val="14"/>
                      </w:rPr>
                      <w:t>4</w:t>
                    </w:r>
                    <w:r w:rsidRPr="00D153AD">
                      <w:rPr>
                        <w:sz w:val="14"/>
                        <w:szCs w:val="14"/>
                      </w:rPr>
                      <w:t xml:space="preserve"> Zywave, Inc. All rights reserved.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55275" w14:textId="77777777" w:rsidR="00CD5A9A" w:rsidRDefault="00CD5A9A">
      <w:pPr>
        <w:spacing w:after="0" w:line="240" w:lineRule="auto"/>
      </w:pPr>
      <w:r>
        <w:separator/>
      </w:r>
    </w:p>
  </w:footnote>
  <w:footnote w:type="continuationSeparator" w:id="0">
    <w:p w14:paraId="2459D943" w14:textId="77777777" w:rsidR="00CD5A9A" w:rsidRDefault="00CD5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59313" w14:textId="77777777" w:rsidR="00782EF3" w:rsidRDefault="00CD5A9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2F02A4" wp14:editId="20852F5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09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galUpd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60FF2" w14:textId="77777777" w:rsidR="00782EF3" w:rsidRDefault="00CD5A9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076B7D6" wp14:editId="5577574B">
              <wp:simplePos x="0" y="0"/>
              <wp:positionH relativeFrom="margin">
                <wp:posOffset>30480</wp:posOffset>
              </wp:positionH>
              <wp:positionV relativeFrom="paragraph">
                <wp:posOffset>3619500</wp:posOffset>
              </wp:positionV>
              <wp:extent cx="1889760" cy="3429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76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3F272" w14:textId="77777777" w:rsidR="00D467DC" w:rsidRPr="002F07B2" w:rsidRDefault="00CD5A9A" w:rsidP="00D467DC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F07B2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KEY</w:t>
                          </w:r>
                          <w:r w:rsidR="00F91A35" w:rsidRPr="002F07B2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DATE</w:t>
                          </w:r>
                          <w:r w:rsidRPr="002F07B2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6B7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4pt;margin-top:285pt;width:148.8pt;height:2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" filled="f" stroked="f">
              <v:textbox>
                <w:txbxContent>
                  <w:p w14:paraId="4053F272" w14:textId="77777777" w:rsidR="00D467DC" w:rsidRPr="002F07B2" w:rsidRDefault="00CD5A9A" w:rsidP="00D467DC">
                    <w:pP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2F07B2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KEY</w:t>
                    </w:r>
                    <w:r w:rsidR="00F91A35" w:rsidRPr="002F07B2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 DATE</w:t>
                    </w:r>
                    <w:r w:rsidRPr="002F07B2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2DB4">
      <w:rPr>
        <w:noProof/>
      </w:rPr>
      <w:drawing>
        <wp:anchor distT="0" distB="0" distL="114300" distR="114300" simplePos="0" relativeHeight="251660288" behindDoc="1" locked="0" layoutInCell="1" allowOverlap="1" wp14:anchorId="5E5CCE2F" wp14:editId="295EB72B">
          <wp:simplePos x="0" y="0"/>
          <wp:positionH relativeFrom="page">
            <wp:align>right</wp:align>
          </wp:positionH>
          <wp:positionV relativeFrom="paragraph">
            <wp:posOffset>-274551</wp:posOffset>
          </wp:positionV>
          <wp:extent cx="7765473" cy="10052814"/>
          <wp:effectExtent l="0" t="0" r="6985" b="5715"/>
          <wp:wrapNone/>
          <wp:docPr id="1636413938" name="Picture 1" descr="A screen shot of a legal upd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413938" name="Picture 1" descr="A screen shot of a legal upd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473" cy="10052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45D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A5BB26" wp14:editId="3E09621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2590800" cy="4501515"/>
              <wp:effectExtent l="0" t="0" r="0" b="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90800" cy="45016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2050" style="width:204pt;height:354.45pt;margin-top:-36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<w10:wrap type="square"/>
            </v:rect>
          </w:pict>
        </mc:Fallback>
      </mc:AlternateContent>
    </w:r>
    <w:r w:rsidR="00FE137B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9040809" wp14:editId="7AB4FD49">
              <wp:simplePos x="0" y="0"/>
              <wp:positionH relativeFrom="margin">
                <wp:posOffset>-2247</wp:posOffset>
              </wp:positionH>
              <wp:positionV relativeFrom="paragraph">
                <wp:posOffset>-78105</wp:posOffset>
              </wp:positionV>
              <wp:extent cx="7181850" cy="266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A9929" w14:textId="77777777" w:rsidR="00475A7E" w:rsidRDefault="00CD5A9A" w:rsidP="00475A7E">
                          <w:r>
                            <w:t xml:space="preserve">Provided by </w:t>
                          </w:r>
                          <w:r w:rsidR="006B3E07">
                            <w:t>MST Insurance Solutions,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040809" id="_x0000_s1027" type="#_x0000_t202" style="position:absolute;margin-left:-.2pt;margin-top:-6.15pt;width:565.5pt;height:2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" filled="f" stroked="f">
              <v:textbox>
                <w:txbxContent>
                  <w:p w14:paraId="70FA9929" w14:textId="77777777" w:rsidR="00475A7E" w:rsidRDefault="00CD5A9A" w:rsidP="00475A7E">
                    <w:r>
                      <w:t xml:space="preserve">Provided by </w:t>
                    </w:r>
                    <w:r w:rsidR="006B3E07">
                      <w:t>MST Insurance Solutions, Inc.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2BE68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772C6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7667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784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1A2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3814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10FC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9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546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F099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829E9"/>
    <w:multiLevelType w:val="hybridMultilevel"/>
    <w:tmpl w:val="EB04A96E"/>
    <w:lvl w:ilvl="0" w:tplc="42C610AA">
      <w:start w:val="1"/>
      <w:numFmt w:val="bullet"/>
      <w:pStyle w:val="BList1BoldBeforeEmDash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plc="B30EB0C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E284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A8932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762508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3648F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BD2E19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298373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620247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362169E"/>
    <w:multiLevelType w:val="hybridMultilevel"/>
    <w:tmpl w:val="AFC6DCB4"/>
    <w:lvl w:ilvl="0" w:tplc="EF7C1AE0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plc="59E07B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8893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4A0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BC7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844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68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FCB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3E5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05FDC"/>
    <w:multiLevelType w:val="hybridMultilevel"/>
    <w:tmpl w:val="C59213F0"/>
    <w:lvl w:ilvl="0" w:tplc="5BBCA06E">
      <w:start w:val="1"/>
      <w:numFmt w:val="bullet"/>
      <w:pStyle w:val="BList2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</w:rPr>
    </w:lvl>
    <w:lvl w:ilvl="1" w:tplc="19704E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BACAC0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AF837B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E0E6DA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2EECA3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00408B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28FC4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038A16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972B16"/>
    <w:multiLevelType w:val="hybridMultilevel"/>
    <w:tmpl w:val="DF10225C"/>
    <w:lvl w:ilvl="0" w:tplc="5F34D00A">
      <w:start w:val="1"/>
      <w:numFmt w:val="decimal"/>
      <w:pStyle w:val="NList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4A7291"/>
      </w:rPr>
    </w:lvl>
    <w:lvl w:ilvl="1" w:tplc="CBD08130" w:tentative="1">
      <w:start w:val="1"/>
      <w:numFmt w:val="lowerLetter"/>
      <w:lvlText w:val="%2."/>
      <w:lvlJc w:val="left"/>
      <w:pPr>
        <w:ind w:left="1440" w:hanging="360"/>
      </w:pPr>
    </w:lvl>
    <w:lvl w:ilvl="2" w:tplc="93EC669C" w:tentative="1">
      <w:start w:val="1"/>
      <w:numFmt w:val="lowerRoman"/>
      <w:lvlText w:val="%3."/>
      <w:lvlJc w:val="right"/>
      <w:pPr>
        <w:ind w:left="2160" w:hanging="180"/>
      </w:pPr>
    </w:lvl>
    <w:lvl w:ilvl="3" w:tplc="02C0D406" w:tentative="1">
      <w:start w:val="1"/>
      <w:numFmt w:val="decimal"/>
      <w:lvlText w:val="%4."/>
      <w:lvlJc w:val="left"/>
      <w:pPr>
        <w:ind w:left="2880" w:hanging="360"/>
      </w:pPr>
    </w:lvl>
    <w:lvl w:ilvl="4" w:tplc="981016FE" w:tentative="1">
      <w:start w:val="1"/>
      <w:numFmt w:val="lowerLetter"/>
      <w:lvlText w:val="%5."/>
      <w:lvlJc w:val="left"/>
      <w:pPr>
        <w:ind w:left="3600" w:hanging="360"/>
      </w:pPr>
    </w:lvl>
    <w:lvl w:ilvl="5" w:tplc="6F9ACC94" w:tentative="1">
      <w:start w:val="1"/>
      <w:numFmt w:val="lowerRoman"/>
      <w:lvlText w:val="%6."/>
      <w:lvlJc w:val="right"/>
      <w:pPr>
        <w:ind w:left="4320" w:hanging="180"/>
      </w:pPr>
    </w:lvl>
    <w:lvl w:ilvl="6" w:tplc="D522F1BE" w:tentative="1">
      <w:start w:val="1"/>
      <w:numFmt w:val="decimal"/>
      <w:lvlText w:val="%7."/>
      <w:lvlJc w:val="left"/>
      <w:pPr>
        <w:ind w:left="5040" w:hanging="360"/>
      </w:pPr>
    </w:lvl>
    <w:lvl w:ilvl="7" w:tplc="CAB63B0C" w:tentative="1">
      <w:start w:val="1"/>
      <w:numFmt w:val="lowerLetter"/>
      <w:lvlText w:val="%8."/>
      <w:lvlJc w:val="left"/>
      <w:pPr>
        <w:ind w:left="5760" w:hanging="360"/>
      </w:pPr>
    </w:lvl>
    <w:lvl w:ilvl="8" w:tplc="8EF26A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237097">
    <w:abstractNumId w:val="11"/>
  </w:num>
  <w:num w:numId="2" w16cid:durableId="1214735443">
    <w:abstractNumId w:val="9"/>
  </w:num>
  <w:num w:numId="3" w16cid:durableId="1507668615">
    <w:abstractNumId w:val="7"/>
  </w:num>
  <w:num w:numId="4" w16cid:durableId="148520155">
    <w:abstractNumId w:val="6"/>
  </w:num>
  <w:num w:numId="5" w16cid:durableId="168832149">
    <w:abstractNumId w:val="5"/>
  </w:num>
  <w:num w:numId="6" w16cid:durableId="1902591838">
    <w:abstractNumId w:val="4"/>
  </w:num>
  <w:num w:numId="7" w16cid:durableId="677537832">
    <w:abstractNumId w:val="8"/>
  </w:num>
  <w:num w:numId="8" w16cid:durableId="553810433">
    <w:abstractNumId w:val="3"/>
  </w:num>
  <w:num w:numId="9" w16cid:durableId="346296551">
    <w:abstractNumId w:val="2"/>
  </w:num>
  <w:num w:numId="10" w16cid:durableId="1996640566">
    <w:abstractNumId w:val="1"/>
  </w:num>
  <w:num w:numId="11" w16cid:durableId="843324746">
    <w:abstractNumId w:val="0"/>
  </w:num>
  <w:num w:numId="12" w16cid:durableId="695621585">
    <w:abstractNumId w:val="13"/>
  </w:num>
  <w:num w:numId="13" w16cid:durableId="1832407943">
    <w:abstractNumId w:val="12"/>
  </w:num>
  <w:num w:numId="14" w16cid:durableId="780534035">
    <w:abstractNumId w:val="10"/>
  </w:num>
  <w:num w:numId="15" w16cid:durableId="13040388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0NTU3MTQ2MzIxMjBU0lEKTi0uzszPAykwrQUA5atzSiwAAAA="/>
  </w:docVars>
  <w:rsids>
    <w:rsidRoot w:val="00673BEC"/>
    <w:rsid w:val="00004185"/>
    <w:rsid w:val="0001632C"/>
    <w:rsid w:val="0005791D"/>
    <w:rsid w:val="000627C5"/>
    <w:rsid w:val="000727E8"/>
    <w:rsid w:val="00080EA0"/>
    <w:rsid w:val="000842CC"/>
    <w:rsid w:val="00084F7F"/>
    <w:rsid w:val="000974F4"/>
    <w:rsid w:val="000A0664"/>
    <w:rsid w:val="000B183B"/>
    <w:rsid w:val="000D424F"/>
    <w:rsid w:val="000D71A0"/>
    <w:rsid w:val="000D7A35"/>
    <w:rsid w:val="000E7EC1"/>
    <w:rsid w:val="000F6CE4"/>
    <w:rsid w:val="00122916"/>
    <w:rsid w:val="00130A8D"/>
    <w:rsid w:val="001327B5"/>
    <w:rsid w:val="00136B67"/>
    <w:rsid w:val="00140C18"/>
    <w:rsid w:val="001428EE"/>
    <w:rsid w:val="00152796"/>
    <w:rsid w:val="001548E0"/>
    <w:rsid w:val="00162095"/>
    <w:rsid w:val="00173EE7"/>
    <w:rsid w:val="001840C5"/>
    <w:rsid w:val="0018571F"/>
    <w:rsid w:val="001949A4"/>
    <w:rsid w:val="0019687A"/>
    <w:rsid w:val="001A2F5D"/>
    <w:rsid w:val="001C6408"/>
    <w:rsid w:val="001C6D0D"/>
    <w:rsid w:val="001D7290"/>
    <w:rsid w:val="001E200D"/>
    <w:rsid w:val="001E6231"/>
    <w:rsid w:val="001E7A97"/>
    <w:rsid w:val="001F4B0E"/>
    <w:rsid w:val="0020275E"/>
    <w:rsid w:val="00207467"/>
    <w:rsid w:val="00221046"/>
    <w:rsid w:val="0022190A"/>
    <w:rsid w:val="00222A90"/>
    <w:rsid w:val="00222F3A"/>
    <w:rsid w:val="002242FA"/>
    <w:rsid w:val="002252C5"/>
    <w:rsid w:val="00231F45"/>
    <w:rsid w:val="002407A0"/>
    <w:rsid w:val="00253054"/>
    <w:rsid w:val="00256058"/>
    <w:rsid w:val="00260469"/>
    <w:rsid w:val="00264D34"/>
    <w:rsid w:val="00266152"/>
    <w:rsid w:val="002854D3"/>
    <w:rsid w:val="002B6E4D"/>
    <w:rsid w:val="002D3D4E"/>
    <w:rsid w:val="002E0046"/>
    <w:rsid w:val="002F07B2"/>
    <w:rsid w:val="003020DA"/>
    <w:rsid w:val="00311DB0"/>
    <w:rsid w:val="00326B68"/>
    <w:rsid w:val="00331CF7"/>
    <w:rsid w:val="00333126"/>
    <w:rsid w:val="00336F81"/>
    <w:rsid w:val="00343CF7"/>
    <w:rsid w:val="00346836"/>
    <w:rsid w:val="00350D4D"/>
    <w:rsid w:val="00351231"/>
    <w:rsid w:val="00386453"/>
    <w:rsid w:val="00387354"/>
    <w:rsid w:val="003C34DD"/>
    <w:rsid w:val="003D277F"/>
    <w:rsid w:val="003E30B4"/>
    <w:rsid w:val="003E5726"/>
    <w:rsid w:val="003F56A0"/>
    <w:rsid w:val="003F7869"/>
    <w:rsid w:val="0041046A"/>
    <w:rsid w:val="00416F1B"/>
    <w:rsid w:val="0042782F"/>
    <w:rsid w:val="004333C0"/>
    <w:rsid w:val="00433561"/>
    <w:rsid w:val="00442834"/>
    <w:rsid w:val="00447766"/>
    <w:rsid w:val="004510C0"/>
    <w:rsid w:val="00455C2F"/>
    <w:rsid w:val="00462990"/>
    <w:rsid w:val="00475A7E"/>
    <w:rsid w:val="00482F13"/>
    <w:rsid w:val="00492702"/>
    <w:rsid w:val="004A49AF"/>
    <w:rsid w:val="004B3726"/>
    <w:rsid w:val="004B574D"/>
    <w:rsid w:val="004B6CD1"/>
    <w:rsid w:val="004E440D"/>
    <w:rsid w:val="00503554"/>
    <w:rsid w:val="00521357"/>
    <w:rsid w:val="005416B7"/>
    <w:rsid w:val="00546E89"/>
    <w:rsid w:val="00551B36"/>
    <w:rsid w:val="005523BC"/>
    <w:rsid w:val="0055715E"/>
    <w:rsid w:val="00560DD0"/>
    <w:rsid w:val="0056755F"/>
    <w:rsid w:val="00577A0D"/>
    <w:rsid w:val="00585D6C"/>
    <w:rsid w:val="005B14BA"/>
    <w:rsid w:val="005C130B"/>
    <w:rsid w:val="005C1DD3"/>
    <w:rsid w:val="005C59D5"/>
    <w:rsid w:val="005C7552"/>
    <w:rsid w:val="005D4048"/>
    <w:rsid w:val="005D658A"/>
    <w:rsid w:val="005E1960"/>
    <w:rsid w:val="005E70AC"/>
    <w:rsid w:val="00600E1D"/>
    <w:rsid w:val="0060223F"/>
    <w:rsid w:val="00605F75"/>
    <w:rsid w:val="00612AF1"/>
    <w:rsid w:val="00646EF5"/>
    <w:rsid w:val="00651D7A"/>
    <w:rsid w:val="00663230"/>
    <w:rsid w:val="0066477A"/>
    <w:rsid w:val="00673BEC"/>
    <w:rsid w:val="00684CFE"/>
    <w:rsid w:val="00690B55"/>
    <w:rsid w:val="00693AA1"/>
    <w:rsid w:val="006A0655"/>
    <w:rsid w:val="006A67D3"/>
    <w:rsid w:val="006B3E07"/>
    <w:rsid w:val="006C1409"/>
    <w:rsid w:val="006C3707"/>
    <w:rsid w:val="006E238E"/>
    <w:rsid w:val="00705413"/>
    <w:rsid w:val="00716AA4"/>
    <w:rsid w:val="00720160"/>
    <w:rsid w:val="007269FC"/>
    <w:rsid w:val="00726BBE"/>
    <w:rsid w:val="0073435B"/>
    <w:rsid w:val="00736A6C"/>
    <w:rsid w:val="007461B3"/>
    <w:rsid w:val="0076158A"/>
    <w:rsid w:val="0076511A"/>
    <w:rsid w:val="007679EA"/>
    <w:rsid w:val="00775D90"/>
    <w:rsid w:val="007778E3"/>
    <w:rsid w:val="00782EF3"/>
    <w:rsid w:val="007A133B"/>
    <w:rsid w:val="007A4C1B"/>
    <w:rsid w:val="007A630A"/>
    <w:rsid w:val="007A7307"/>
    <w:rsid w:val="007B3910"/>
    <w:rsid w:val="007B45C2"/>
    <w:rsid w:val="007D7A05"/>
    <w:rsid w:val="007E49FC"/>
    <w:rsid w:val="007F2B5B"/>
    <w:rsid w:val="00806596"/>
    <w:rsid w:val="008143E3"/>
    <w:rsid w:val="0083224A"/>
    <w:rsid w:val="0083504E"/>
    <w:rsid w:val="0084378A"/>
    <w:rsid w:val="00850D59"/>
    <w:rsid w:val="00861A54"/>
    <w:rsid w:val="00863403"/>
    <w:rsid w:val="0087275E"/>
    <w:rsid w:val="00885C52"/>
    <w:rsid w:val="00894E3D"/>
    <w:rsid w:val="008979C1"/>
    <w:rsid w:val="00897A62"/>
    <w:rsid w:val="008A0635"/>
    <w:rsid w:val="008A4061"/>
    <w:rsid w:val="008C7483"/>
    <w:rsid w:val="008D18DF"/>
    <w:rsid w:val="008D45AD"/>
    <w:rsid w:val="008D591A"/>
    <w:rsid w:val="008E549D"/>
    <w:rsid w:val="008F49E0"/>
    <w:rsid w:val="0090074C"/>
    <w:rsid w:val="00902980"/>
    <w:rsid w:val="00904E1C"/>
    <w:rsid w:val="009216C8"/>
    <w:rsid w:val="00922B7D"/>
    <w:rsid w:val="009314E8"/>
    <w:rsid w:val="009323F1"/>
    <w:rsid w:val="00935FDC"/>
    <w:rsid w:val="00941C8D"/>
    <w:rsid w:val="00946A52"/>
    <w:rsid w:val="00952263"/>
    <w:rsid w:val="00960CD2"/>
    <w:rsid w:val="00962446"/>
    <w:rsid w:val="00970843"/>
    <w:rsid w:val="00972CCE"/>
    <w:rsid w:val="009745FF"/>
    <w:rsid w:val="0097593B"/>
    <w:rsid w:val="0097605C"/>
    <w:rsid w:val="009921CD"/>
    <w:rsid w:val="0099270C"/>
    <w:rsid w:val="00993556"/>
    <w:rsid w:val="009A3846"/>
    <w:rsid w:val="009B4B7C"/>
    <w:rsid w:val="009C51DA"/>
    <w:rsid w:val="009C6F91"/>
    <w:rsid w:val="009E0E21"/>
    <w:rsid w:val="009E2481"/>
    <w:rsid w:val="009F1F63"/>
    <w:rsid w:val="00A04390"/>
    <w:rsid w:val="00A135F7"/>
    <w:rsid w:val="00A14A61"/>
    <w:rsid w:val="00A16818"/>
    <w:rsid w:val="00A223CA"/>
    <w:rsid w:val="00A42DB4"/>
    <w:rsid w:val="00A4484B"/>
    <w:rsid w:val="00A5151A"/>
    <w:rsid w:val="00A52335"/>
    <w:rsid w:val="00A52CF5"/>
    <w:rsid w:val="00A53C6E"/>
    <w:rsid w:val="00A65755"/>
    <w:rsid w:val="00A92712"/>
    <w:rsid w:val="00A93A5A"/>
    <w:rsid w:val="00AA1AA7"/>
    <w:rsid w:val="00AB4D04"/>
    <w:rsid w:val="00AB5B5A"/>
    <w:rsid w:val="00AB5BAE"/>
    <w:rsid w:val="00AC0385"/>
    <w:rsid w:val="00AC0810"/>
    <w:rsid w:val="00AC1CFE"/>
    <w:rsid w:val="00AC5367"/>
    <w:rsid w:val="00AC66FA"/>
    <w:rsid w:val="00AF4382"/>
    <w:rsid w:val="00AF6484"/>
    <w:rsid w:val="00AF6954"/>
    <w:rsid w:val="00B237CB"/>
    <w:rsid w:val="00B50A0D"/>
    <w:rsid w:val="00B54C02"/>
    <w:rsid w:val="00B64D8F"/>
    <w:rsid w:val="00B67DDF"/>
    <w:rsid w:val="00B75111"/>
    <w:rsid w:val="00B76B00"/>
    <w:rsid w:val="00BA1FCF"/>
    <w:rsid w:val="00BA66AC"/>
    <w:rsid w:val="00BC0602"/>
    <w:rsid w:val="00BE1097"/>
    <w:rsid w:val="00BE1B34"/>
    <w:rsid w:val="00BF2398"/>
    <w:rsid w:val="00BF661A"/>
    <w:rsid w:val="00C00F66"/>
    <w:rsid w:val="00C12757"/>
    <w:rsid w:val="00C133F9"/>
    <w:rsid w:val="00C62437"/>
    <w:rsid w:val="00C6394F"/>
    <w:rsid w:val="00C7495F"/>
    <w:rsid w:val="00C839AD"/>
    <w:rsid w:val="00C97CA2"/>
    <w:rsid w:val="00CA3FC0"/>
    <w:rsid w:val="00CA4024"/>
    <w:rsid w:val="00CB441F"/>
    <w:rsid w:val="00CB721D"/>
    <w:rsid w:val="00CB7CF5"/>
    <w:rsid w:val="00CC506A"/>
    <w:rsid w:val="00CD12BB"/>
    <w:rsid w:val="00CD5A9A"/>
    <w:rsid w:val="00CE3EF4"/>
    <w:rsid w:val="00CE4FE1"/>
    <w:rsid w:val="00D02CC9"/>
    <w:rsid w:val="00D153AD"/>
    <w:rsid w:val="00D272E0"/>
    <w:rsid w:val="00D36E09"/>
    <w:rsid w:val="00D467DC"/>
    <w:rsid w:val="00D57591"/>
    <w:rsid w:val="00D6789A"/>
    <w:rsid w:val="00D77973"/>
    <w:rsid w:val="00D91159"/>
    <w:rsid w:val="00D95D08"/>
    <w:rsid w:val="00D96919"/>
    <w:rsid w:val="00DA289B"/>
    <w:rsid w:val="00DA4D36"/>
    <w:rsid w:val="00DD188F"/>
    <w:rsid w:val="00DD3789"/>
    <w:rsid w:val="00DD47F5"/>
    <w:rsid w:val="00DF11EC"/>
    <w:rsid w:val="00DF340A"/>
    <w:rsid w:val="00E0043B"/>
    <w:rsid w:val="00E25681"/>
    <w:rsid w:val="00E27CB0"/>
    <w:rsid w:val="00E40957"/>
    <w:rsid w:val="00E4419C"/>
    <w:rsid w:val="00E67C4F"/>
    <w:rsid w:val="00E762C0"/>
    <w:rsid w:val="00E762D1"/>
    <w:rsid w:val="00E81632"/>
    <w:rsid w:val="00E81937"/>
    <w:rsid w:val="00E8225B"/>
    <w:rsid w:val="00E87F0B"/>
    <w:rsid w:val="00E927E4"/>
    <w:rsid w:val="00EB26C3"/>
    <w:rsid w:val="00EC37D4"/>
    <w:rsid w:val="00ED55B3"/>
    <w:rsid w:val="00EF5DDC"/>
    <w:rsid w:val="00F01C14"/>
    <w:rsid w:val="00F038F5"/>
    <w:rsid w:val="00F115B3"/>
    <w:rsid w:val="00F12036"/>
    <w:rsid w:val="00F30DF7"/>
    <w:rsid w:val="00F35B3B"/>
    <w:rsid w:val="00F4445D"/>
    <w:rsid w:val="00F6282F"/>
    <w:rsid w:val="00F6327D"/>
    <w:rsid w:val="00F727BC"/>
    <w:rsid w:val="00F91A35"/>
    <w:rsid w:val="00FD16B6"/>
    <w:rsid w:val="00FD6AFD"/>
    <w:rsid w:val="00FE0D0B"/>
    <w:rsid w:val="00FE137B"/>
    <w:rsid w:val="00FE776B"/>
    <w:rsid w:val="00FF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EB3D2"/>
  <w15:chartTrackingRefBased/>
  <w15:docId w15:val="{1E7BB51C-26B7-4AA6-995C-74C52D4E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asic Paragraph"/>
    <w:semiHidden/>
    <w:qFormat/>
    <w:rsid w:val="00AB5B5A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26046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6046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46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4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4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4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46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46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46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Subhead">
    <w:name w:val="H2 Subhead"/>
    <w:basedOn w:val="Normal"/>
    <w:link w:val="H2SubheadChar"/>
    <w:qFormat/>
    <w:rsid w:val="0076158A"/>
    <w:rPr>
      <w:b/>
    </w:rPr>
  </w:style>
  <w:style w:type="paragraph" w:customStyle="1" w:styleId="H1Title">
    <w:name w:val="H1 Title"/>
    <w:basedOn w:val="Normal"/>
    <w:link w:val="H1TitleChar"/>
    <w:qFormat/>
    <w:rsid w:val="001F4B0E"/>
    <w:pPr>
      <w:spacing w:line="204" w:lineRule="auto"/>
    </w:pPr>
    <w:rPr>
      <w:b/>
      <w:color w:val="4A7291"/>
      <w:sz w:val="44"/>
    </w:rPr>
  </w:style>
  <w:style w:type="character" w:customStyle="1" w:styleId="H2SubheadChar">
    <w:name w:val="H2 Subhead Char"/>
    <w:basedOn w:val="DefaultParagraphFont"/>
    <w:link w:val="H2Subhead"/>
    <w:rsid w:val="000B183B"/>
    <w:rPr>
      <w:b/>
    </w:rPr>
  </w:style>
  <w:style w:type="paragraph" w:customStyle="1" w:styleId="Highlight">
    <w:name w:val="* Highlight"/>
    <w:basedOn w:val="Normal"/>
    <w:link w:val="HighlightChar"/>
    <w:qFormat/>
    <w:rsid w:val="00D36E09"/>
    <w:pPr>
      <w:spacing w:after="240"/>
    </w:pPr>
  </w:style>
  <w:style w:type="character" w:customStyle="1" w:styleId="H1TitleChar">
    <w:name w:val="H1 Title Char"/>
    <w:basedOn w:val="DefaultParagraphFont"/>
    <w:link w:val="H1Title"/>
    <w:rsid w:val="001F4B0E"/>
    <w:rPr>
      <w:b/>
      <w:color w:val="4A7291"/>
      <w:sz w:val="44"/>
    </w:rPr>
  </w:style>
  <w:style w:type="table" w:styleId="TableGrid">
    <w:name w:val="Table Grid"/>
    <w:basedOn w:val="TableNormal"/>
    <w:uiPriority w:val="39"/>
    <w:locked/>
    <w:rsid w:val="00BA6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Char">
    <w:name w:val="* Highlight Char"/>
    <w:basedOn w:val="DefaultParagraphFont"/>
    <w:link w:val="Highlight"/>
    <w:rsid w:val="00D36E09"/>
  </w:style>
  <w:style w:type="table" w:styleId="GridTable1Light-Accent1">
    <w:name w:val="Grid Table 1 Light Accent 1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mportantDate">
    <w:name w:val="* Important Date"/>
    <w:basedOn w:val="Highlight"/>
    <w:link w:val="ImportantDateChar"/>
    <w:rsid w:val="00605F75"/>
  </w:style>
  <w:style w:type="character" w:customStyle="1" w:styleId="ImportantDateChar">
    <w:name w:val="* Important Date Char"/>
    <w:basedOn w:val="HighlightChar"/>
    <w:link w:val="ImportantDate"/>
    <w:rsid w:val="000B183B"/>
  </w:style>
  <w:style w:type="paragraph" w:styleId="ListParagraph">
    <w:name w:val="List Paragraph"/>
    <w:basedOn w:val="Normal"/>
    <w:link w:val="ListParagraphChar"/>
    <w:uiPriority w:val="34"/>
    <w:semiHidden/>
    <w:qFormat/>
    <w:rsid w:val="001548E0"/>
    <w:pPr>
      <w:ind w:left="720"/>
      <w:contextualSpacing/>
    </w:pPr>
  </w:style>
  <w:style w:type="paragraph" w:customStyle="1" w:styleId="BList1">
    <w:name w:val="BList 1"/>
    <w:basedOn w:val="ListParagraph"/>
    <w:link w:val="BList1Char"/>
    <w:qFormat/>
    <w:rsid w:val="00433561"/>
    <w:pPr>
      <w:numPr>
        <w:numId w:val="1"/>
      </w:numPr>
      <w:spacing w:before="120" w:after="180"/>
    </w:pPr>
  </w:style>
  <w:style w:type="paragraph" w:customStyle="1" w:styleId="BList1BoldBeforeEmDash">
    <w:name w:val="BList 1 BoldBeforeEmDash"/>
    <w:basedOn w:val="BList1"/>
    <w:link w:val="BList1BoldBeforeEmDashChar"/>
    <w:qFormat/>
    <w:rsid w:val="00433561"/>
    <w:pPr>
      <w:numPr>
        <w:numId w:val="14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0B183B"/>
  </w:style>
  <w:style w:type="character" w:customStyle="1" w:styleId="BList1Char">
    <w:name w:val="BList 1 Char"/>
    <w:basedOn w:val="ListParagraphChar"/>
    <w:link w:val="BList1"/>
    <w:rsid w:val="00A52CF5"/>
  </w:style>
  <w:style w:type="character" w:customStyle="1" w:styleId="CBold">
    <w:name w:val="CBold"/>
    <w:basedOn w:val="DefaultParagraphFont"/>
    <w:qFormat/>
    <w:rsid w:val="001F4B0E"/>
    <w:rPr>
      <w:b/>
      <w:color w:val="4A7291"/>
    </w:rPr>
  </w:style>
  <w:style w:type="character" w:customStyle="1" w:styleId="BList1BoldBeforeEmDashChar">
    <w:name w:val="BList 1 BoldBeforeEmDash Char"/>
    <w:basedOn w:val="BList1Char"/>
    <w:link w:val="BList1BoldBeforeEmDash"/>
    <w:rsid w:val="00F12036"/>
  </w:style>
  <w:style w:type="character" w:customStyle="1" w:styleId="Heading2Char">
    <w:name w:val="Heading 2 Char"/>
    <w:basedOn w:val="DefaultParagraphFont"/>
    <w:link w:val="Heading2"/>
    <w:uiPriority w:val="9"/>
    <w:semiHidden/>
    <w:rsid w:val="000B183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B183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46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46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46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46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26046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B183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6046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B183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semiHidden/>
    <w:qFormat/>
    <w:rsid w:val="00260469"/>
    <w:rPr>
      <w:b/>
      <w:bCs/>
    </w:rPr>
  </w:style>
  <w:style w:type="character" w:styleId="Emphasis">
    <w:name w:val="Emphasis"/>
    <w:basedOn w:val="DefaultParagraphFont"/>
    <w:uiPriority w:val="20"/>
    <w:semiHidden/>
    <w:qFormat/>
    <w:rsid w:val="00260469"/>
    <w:rPr>
      <w:i/>
      <w:iCs/>
    </w:rPr>
  </w:style>
  <w:style w:type="paragraph" w:styleId="NoSpacing">
    <w:name w:val="No Spacing"/>
    <w:uiPriority w:val="1"/>
    <w:semiHidden/>
    <w:qFormat/>
    <w:rsid w:val="0026046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26046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183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6046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183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qFormat/>
    <w:rsid w:val="0026046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qFormat/>
    <w:rsid w:val="0026046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260469"/>
    <w:rPr>
      <w:smallCaps/>
      <w:color w:val="404040" w:themeColor="text1" w:themeTint="BF"/>
      <w:u w:val="single" w:color="7F7F7F"/>
    </w:rPr>
  </w:style>
  <w:style w:type="character" w:styleId="IntenseReference">
    <w:name w:val="Intense Reference"/>
    <w:basedOn w:val="DefaultParagraphFont"/>
    <w:uiPriority w:val="32"/>
    <w:semiHidden/>
    <w:qFormat/>
    <w:rsid w:val="0026046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qFormat/>
    <w:rsid w:val="00260469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469"/>
    <w:pPr>
      <w:outlineLvl w:val="9"/>
    </w:pPr>
  </w:style>
  <w:style w:type="table" w:customStyle="1" w:styleId="TableGrid1">
    <w:name w:val="Table Grid1"/>
    <w:basedOn w:val="TableNormal"/>
    <w:next w:val="TableGrid"/>
    <w:uiPriority w:val="39"/>
    <w:rsid w:val="0025605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asic">
    <w:name w:val="Paragraph Basic"/>
    <w:basedOn w:val="Normal"/>
    <w:link w:val="ParagraphBasicChar"/>
    <w:qFormat/>
    <w:rsid w:val="001E200D"/>
    <w:pPr>
      <w:spacing w:after="240" w:line="264" w:lineRule="auto"/>
    </w:pPr>
  </w:style>
  <w:style w:type="character" w:customStyle="1" w:styleId="ParagraphBasicChar">
    <w:name w:val="Paragraph Basic Char"/>
    <w:basedOn w:val="DefaultParagraphFont"/>
    <w:link w:val="ParagraphBasic"/>
    <w:rsid w:val="001E200D"/>
  </w:style>
  <w:style w:type="paragraph" w:customStyle="1" w:styleId="NList1">
    <w:name w:val="NList 1"/>
    <w:basedOn w:val="Normal"/>
    <w:link w:val="NList1Char"/>
    <w:qFormat/>
    <w:rsid w:val="00BA1FCF"/>
    <w:pPr>
      <w:numPr>
        <w:numId w:val="12"/>
      </w:numPr>
      <w:spacing w:before="240" w:after="360"/>
      <w:contextualSpacing/>
    </w:pPr>
    <w:rPr>
      <w:lang w:val="es-ES"/>
    </w:rPr>
  </w:style>
  <w:style w:type="character" w:customStyle="1" w:styleId="NList1Char">
    <w:name w:val="NList 1 Char"/>
    <w:basedOn w:val="DefaultParagraphFont"/>
    <w:link w:val="NList1"/>
    <w:rsid w:val="0022190A"/>
    <w:rPr>
      <w:lang w:val="es-ES"/>
    </w:rPr>
  </w:style>
  <w:style w:type="paragraph" w:customStyle="1" w:styleId="THeader">
    <w:name w:val="T Header"/>
    <w:basedOn w:val="Normal"/>
    <w:link w:val="THeaderChar"/>
    <w:qFormat/>
    <w:rsid w:val="007A4C1B"/>
    <w:pPr>
      <w:spacing w:after="0" w:line="240" w:lineRule="auto"/>
    </w:pPr>
    <w:rPr>
      <w:b/>
      <w:color w:val="FFFFFF" w:themeColor="background1"/>
    </w:rPr>
  </w:style>
  <w:style w:type="paragraph" w:customStyle="1" w:styleId="TRow">
    <w:name w:val="T Row"/>
    <w:basedOn w:val="Normal"/>
    <w:link w:val="TRowChar"/>
    <w:qFormat/>
    <w:rsid w:val="007A4C1B"/>
    <w:pPr>
      <w:spacing w:after="0" w:line="240" w:lineRule="auto"/>
    </w:pPr>
    <w:rPr>
      <w:b/>
      <w:color w:val="4A7291"/>
    </w:rPr>
  </w:style>
  <w:style w:type="character" w:customStyle="1" w:styleId="THeaderChar">
    <w:name w:val="T Header Char"/>
    <w:basedOn w:val="DefaultParagraphFont"/>
    <w:link w:val="THeader"/>
    <w:rsid w:val="007A4C1B"/>
    <w:rPr>
      <w:b/>
      <w:color w:val="FFFFFF" w:themeColor="background1"/>
    </w:rPr>
  </w:style>
  <w:style w:type="character" w:customStyle="1" w:styleId="TRowChar">
    <w:name w:val="T Row Char"/>
    <w:basedOn w:val="DefaultParagraphFont"/>
    <w:link w:val="TRow"/>
    <w:rsid w:val="007A4C1B"/>
    <w:rPr>
      <w:b/>
      <w:color w:val="4A7291"/>
    </w:rPr>
  </w:style>
  <w:style w:type="paragraph" w:styleId="Header">
    <w:name w:val="header"/>
    <w:basedOn w:val="Normal"/>
    <w:link w:val="Head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D7A"/>
  </w:style>
  <w:style w:type="paragraph" w:styleId="Footer">
    <w:name w:val="footer"/>
    <w:basedOn w:val="Normal"/>
    <w:link w:val="Foot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D7A"/>
  </w:style>
  <w:style w:type="paragraph" w:customStyle="1" w:styleId="HighlightSpacer">
    <w:name w:val="* HighlightSpacer"/>
    <w:basedOn w:val="Highlight"/>
    <w:link w:val="HighlightSpacerChar"/>
    <w:rsid w:val="00D91159"/>
    <w:pPr>
      <w:spacing w:after="120" w:line="120" w:lineRule="auto"/>
    </w:pPr>
  </w:style>
  <w:style w:type="character" w:customStyle="1" w:styleId="BoldColor">
    <w:name w:val="BoldColor"/>
    <w:basedOn w:val="DefaultParagraphFont"/>
    <w:uiPriority w:val="1"/>
    <w:qFormat/>
    <w:rsid w:val="00FD6AFD"/>
    <w:rPr>
      <w:b/>
      <w:color w:val="4A7291"/>
    </w:rPr>
  </w:style>
  <w:style w:type="character" w:customStyle="1" w:styleId="HighlightSpacerChar">
    <w:name w:val="* HighlightSpacer Char"/>
    <w:basedOn w:val="HighlightChar"/>
    <w:link w:val="HighlightSpacer"/>
    <w:rsid w:val="00D91159"/>
  </w:style>
  <w:style w:type="paragraph" w:customStyle="1" w:styleId="BList2">
    <w:name w:val="BList 2"/>
    <w:basedOn w:val="BList1"/>
    <w:link w:val="BList2Char"/>
    <w:qFormat/>
    <w:rsid w:val="009323F1"/>
    <w:pPr>
      <w:numPr>
        <w:numId w:val="13"/>
      </w:numPr>
      <w:spacing w:before="0" w:after="240"/>
    </w:pPr>
  </w:style>
  <w:style w:type="character" w:customStyle="1" w:styleId="BList2Char">
    <w:name w:val="BList 2 Char"/>
    <w:basedOn w:val="BList1Char"/>
    <w:link w:val="BList2"/>
    <w:rsid w:val="000A0664"/>
  </w:style>
  <w:style w:type="character" w:customStyle="1" w:styleId="PBold">
    <w:name w:val="PBold"/>
    <w:basedOn w:val="CBold"/>
    <w:uiPriority w:val="1"/>
    <w:qFormat/>
    <w:rsid w:val="005C1DD3"/>
    <w:rPr>
      <w:b/>
      <w:color w:val="auto"/>
    </w:rPr>
  </w:style>
  <w:style w:type="paragraph" w:customStyle="1" w:styleId="ColorSubheading">
    <w:name w:val="Color Subheading"/>
    <w:basedOn w:val="ParagraphBasic"/>
    <w:next w:val="ParagraphBasic"/>
    <w:link w:val="ColorSubheadingChar"/>
    <w:autoRedefine/>
    <w:qFormat/>
    <w:rsid w:val="00E0043B"/>
    <w:pPr>
      <w:spacing w:after="0"/>
    </w:pPr>
    <w:rPr>
      <w:b/>
      <w:color w:val="4A7291"/>
      <w:sz w:val="28"/>
    </w:rPr>
  </w:style>
  <w:style w:type="character" w:customStyle="1" w:styleId="ColorSubheadingChar">
    <w:name w:val="Color Subheading Char"/>
    <w:basedOn w:val="ParagraphBasicChar"/>
    <w:link w:val="ColorSubheading"/>
    <w:rsid w:val="00E0043B"/>
    <w:rPr>
      <w:b/>
      <w:color w:val="4A7291"/>
      <w:sz w:val="28"/>
    </w:rPr>
  </w:style>
  <w:style w:type="character" w:styleId="Hyperlink">
    <w:name w:val="Hyperlink"/>
    <w:basedOn w:val="DefaultParagraphFont"/>
    <w:uiPriority w:val="99"/>
    <w:unhideWhenUsed/>
    <w:rsid w:val="00F01C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D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123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30A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1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A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A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A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ederalregister.gov/public-inspection/2024-08503/health-insurance-portability-and-accountability-act-privacy-rule-to-support-reproductive-health-car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hs.gov/sites/default/files/model-attestation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hs.gov/hipaa/for-professionals/special-topics/reproductive-health/index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BFF1F985E8D844B425CB4B825FE4FC" ma:contentTypeVersion="9" ma:contentTypeDescription="Create a new document." ma:contentTypeScope="" ma:versionID="2152fafcb39563069a3dbde456e5ba8d">
  <xsd:schema xmlns:xsd="http://www.w3.org/2001/XMLSchema" xmlns:xs="http://www.w3.org/2001/XMLSchema" xmlns:p="http://schemas.microsoft.com/office/2006/metadata/properties" xmlns:ns2="a587d568-e39f-4ea7-ac93-45003e81a18d" xmlns:ns3="44831294-e888-4ae6-8770-44a3fe8f8627" targetNamespace="http://schemas.microsoft.com/office/2006/metadata/properties" ma:root="true" ma:fieldsID="3d82ada33143cd8832f164023b01ea45" ns2:_="" ns3:_="">
    <xsd:import namespace="a587d568-e39f-4ea7-ac93-45003e81a18d"/>
    <xsd:import namespace="44831294-e888-4ae6-8770-44a3fe8f86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7d568-e39f-4ea7-ac93-45003e81a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31294-e888-4ae6-8770-44a3fe8f8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1E15C7-2124-4681-8A0D-DB84DA856D80}"/>
</file>

<file path=customXml/itemProps2.xml><?xml version="1.0" encoding="utf-8"?>
<ds:datastoreItem xmlns:ds="http://schemas.openxmlformats.org/officeDocument/2006/customXml" ds:itemID="{0CA97F74-D141-4DA2-B498-CD8A733D5C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d438c-546f-418b-8b34-3aeabdd873e7"/>
    <ds:schemaRef ds:uri="b8e3cc31-5e35-410f-816b-f92194aa7093"/>
  </ds:schemaRefs>
</ds:datastoreItem>
</file>

<file path=customXml/itemProps3.xml><?xml version="1.0" encoding="utf-8"?>
<ds:datastoreItem xmlns:ds="http://schemas.openxmlformats.org/officeDocument/2006/customXml" ds:itemID="{C2855E4A-8ABD-496C-8098-0E4BA1D270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Margerie, Erin</dc:creator>
  <cp:lastModifiedBy>Jennifer Builta</cp:lastModifiedBy>
  <cp:revision>2</cp:revision>
  <dcterms:created xsi:type="dcterms:W3CDTF">2024-07-16T15:22:00Z</dcterms:created>
  <dcterms:modified xsi:type="dcterms:W3CDTF">2024-07-16T15:22:00Z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0x010100EEBFF1F985E8D844B425CB4B825FE4FC</vt:lpwstr>
  </property>
</Properties>
</file>